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2">
      <w:pPr>
        <w:spacing w:after="240" w:before="240" w:line="240" w:lineRule="auto"/>
        <w:ind w:left="0"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spacing w:after="240" w:before="240" w:line="240" w:lineRule="auto"/>
        <w:ind w:left="0"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spacing w:after="240" w:before="240" w:line="240" w:lineRule="auto"/>
        <w:ind w:left="0"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spacing w:after="240" w:before="240" w:line="240" w:lineRule="auto"/>
        <w:ind w:left="0"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spacing w:after="240" w:before="240" w:line="240" w:lineRule="auto"/>
        <w:ind w:left="0"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spacing w:after="240" w:before="240" w:line="240" w:lineRule="auto"/>
        <w:ind w:left="0"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spacing w:after="240" w:before="240" w:line="240" w:lineRule="auto"/>
        <w:ind w:left="0"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spacing w:after="240" w:before="240" w:line="240" w:lineRule="auto"/>
        <w:ind w:left="0"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A">
      <w:pPr>
        <w:spacing w:after="240" w:before="240" w:line="240" w:lineRule="auto"/>
        <w:ind w:left="0" w:firstLine="0"/>
        <w:jc w:val="left"/>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0B">
      <w:pPr>
        <w:spacing w:after="240" w:before="240" w:line="240" w:lineRule="auto"/>
        <w:ind w:left="0" w:firstLine="0"/>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SHISMUN 2026</w:t>
      </w:r>
    </w:p>
    <w:p w:rsidR="00000000" w:rsidDel="00000000" w:rsidP="00000000" w:rsidRDefault="00000000" w:rsidRPr="00000000" w14:paraId="0000000C">
      <w:pPr>
        <w:spacing w:after="240" w:before="240" w:line="240" w:lineRule="auto"/>
        <w:ind w:lef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Committee: WTO</w:t>
      </w:r>
    </w:p>
    <w:p w:rsidR="00000000" w:rsidDel="00000000" w:rsidP="00000000" w:rsidRDefault="00000000" w:rsidRPr="00000000" w14:paraId="0000000D">
      <w:pPr>
        <w:spacing w:after="240" w:before="240" w:line="240" w:lineRule="auto"/>
        <w:ind w:left="0" w:firstLine="0"/>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Agenda: </w:t>
      </w:r>
      <w:r w:rsidDel="00000000" w:rsidR="00000000" w:rsidRPr="00000000">
        <w:rPr>
          <w:rFonts w:ascii="Times New Roman" w:cs="Times New Roman" w:eastAsia="Times New Roman" w:hAnsi="Times New Roman"/>
          <w:i w:val="1"/>
          <w:iCs w:val="1"/>
          <w:sz w:val="28"/>
          <w:szCs w:val="28"/>
          <w:rtl w:val="0"/>
        </w:rPr>
        <w:t xml:space="preserve">Addressing threats to freedom of navigation and maritime security in the Strait of Hormuz, with special emphasis on safeguarding global energy trade and preventing unilateral disruptions.</w:t>
      </w:r>
    </w:p>
    <w:p w:rsidR="00000000" w:rsidDel="00000000" w:rsidP="00000000" w:rsidRDefault="00000000" w:rsidRPr="00000000" w14:paraId="0000000E">
      <w:pPr>
        <w:spacing w:after="240" w:before="240" w:line="240" w:lineRule="auto"/>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spacing w:after="240" w:before="240" w:line="240" w:lineRule="auto"/>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after="240" w:before="240" w:line="240" w:lineRule="auto"/>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pacing w:after="240" w:before="240" w:line="240" w:lineRule="auto"/>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2">
      <w:pPr>
        <w:spacing w:after="240" w:before="240" w:line="240" w:lineRule="auto"/>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3">
      <w:pPr>
        <w:spacing w:after="240" w:before="240" w:line="240" w:lineRule="auto"/>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4">
      <w:pPr>
        <w:spacing w:after="240" w:before="240" w:line="240" w:lineRule="auto"/>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spacing w:after="240" w:before="240" w:line="240" w:lineRule="auto"/>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6">
      <w:pPr>
        <w:spacing w:after="240" w:before="240" w:line="240" w:lineRule="auto"/>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7">
      <w:pPr>
        <w:spacing w:after="240" w:before="240" w:line="240" w:lineRule="auto"/>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8">
      <w:pPr>
        <w:spacing w:after="240" w:before="240" w:line="240" w:lineRule="auto"/>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9">
      <w:pPr>
        <w:numPr>
          <w:ilvl w:val="0"/>
          <w:numId w:val="10"/>
        </w:numPr>
        <w:spacing w:after="240" w:before="240"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Letter from the Executive Board: </w:t>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Delegates,</w:t>
      </w:r>
    </w:p>
    <w:p w:rsidR="00000000" w:rsidDel="00000000" w:rsidP="00000000" w:rsidRDefault="00000000" w:rsidRPr="00000000" w14:paraId="0000001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our pleasure to welcome you to the World Trade Organization Committee.</w:t>
      </w:r>
    </w:p>
    <w:p w:rsidR="00000000" w:rsidDel="00000000" w:rsidP="00000000" w:rsidRDefault="00000000" w:rsidRPr="00000000" w14:paraId="0000001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WTO is often viewed simply as an institution that negotiates trade agreements and settles disputes. In reality, it plays a much broader role in ensuring that international commerce remains stable, transparent and predictable, even during periods of geopolitical uncertainty. While questions of maritime security are commonly discussed within bodies such as the United Nations Security Council or the International Maritime Organization, their economic consequences inevitably reach the WTO. A disruption to one of the world's busiest shipping lanes affects not only the states directly involved, but also businesses, consumers and governments across the globe.</w:t>
      </w:r>
    </w:p>
    <w:p w:rsidR="00000000" w:rsidDel="00000000" w:rsidP="00000000" w:rsidRDefault="00000000" w:rsidRPr="00000000" w14:paraId="0000001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Strait of Hormuz is one such example. Every day, millions of barrels of crude oil, liquefied natural gas (LNG) and other commodities pass through this narrow waterway. For many economies, particularly those dependent on imported energy, uninterrupted access to these supplies is essential for economic growth and industrial production. Any disruption, whether caused by armed conflict, political tensions or unilateral restrictions can increase transport costs, delay deliveries and create uncertainty throughout global markets. As delegates, your task is not to determine military responses or assign political blame. Instead, you must examine how the multilateral trading system can contribute to preserving stable trade flows during periods of crisis. This requires balancing national security concerns with international trade obligations, strengthening cooperation between institutions and identifying practical measures that improve the resilience of global supply chains.</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Throughout the conference, we encourage you to look beyond immediate events and consider the wider implications of your proposed solutions. The most effective resolutions recognise that trade stability depends not only on economic policy, but also on international cooperation, transparency and mutual confidence between trading partners.</w:t>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look forward to thoughtful debate and innovative solutions.</w:t>
      </w:r>
    </w:p>
    <w:p w:rsidR="00000000" w:rsidDel="00000000" w:rsidP="00000000" w:rsidRDefault="00000000" w:rsidRPr="00000000" w14:paraId="0000002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Best Wishes,</w:t>
      </w:r>
    </w:p>
    <w:p w:rsidR="00000000" w:rsidDel="00000000" w:rsidP="00000000" w:rsidRDefault="00000000" w:rsidRPr="00000000" w14:paraId="00000021">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The Executive Board</w:t>
      </w:r>
    </w:p>
    <w:p w:rsidR="00000000" w:rsidDel="00000000" w:rsidP="00000000" w:rsidRDefault="00000000" w:rsidRPr="00000000" w14:paraId="00000022">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numPr>
          <w:ilvl w:val="0"/>
          <w:numId w:val="5"/>
        </w:numPr>
        <w:spacing w:after="240" w:before="240"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Understanding the Agenda</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first glance, the Strait of Hormuz may appear to be an issue better suited for discussions on defence or international security. The region has witnessed military confrontations, political tensions and competing strategic interests for decades. However, the consequences of instability in the Strait extend well beyond regional security. They directly affect international trade, making it an issue of significant importance to the World Trade Organization.</w:t>
      </w:r>
    </w:p>
    <w:p w:rsidR="00000000" w:rsidDel="00000000" w:rsidP="00000000" w:rsidRDefault="00000000" w:rsidRPr="00000000" w14:paraId="0000002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WTO was established to create a predictable and transparent trading system where goods and services can move across borders with minimal unnecessary barriers. While the Organization does not regulate military activities or maritime security operations, it is deeply concerned with anything that disrupts global commerce.</w:t>
      </w:r>
    </w:p>
    <w:p w:rsidR="00000000" w:rsidDel="00000000" w:rsidP="00000000" w:rsidRDefault="00000000" w:rsidRPr="00000000" w14:paraId="0000002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Strait of Hormuz serves as one of the world's most important maritime trade routes. It connects the Persian Gulf to the Gulf of Oman and the Arabian Sea, allowing energy-producing nations in the Gulf to export crude oil, liquefied natural gas (LNG), petrochemicals and other commodities to markets across Asia, Europe, Africa and the Americas. For many WTO Members, these shipments are not optional. They are essential for electricity generation, manufacturing, transportation and industrial production. Any interruption in this trade route therefore has the potential to affect global prices, disrupt supply chains and slow economic growth. Unlike military organisations that may focus on securing the waterway through naval deployments, the WTO approaches the issue from a different perspective.</w:t>
      </w:r>
    </w:p>
    <w:p w:rsidR="00000000" w:rsidDel="00000000" w:rsidP="00000000" w:rsidRDefault="00000000" w:rsidRPr="00000000" w14:paraId="0000002E">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numPr>
          <w:ilvl w:val="0"/>
          <w:numId w:val="5"/>
        </w:numPr>
        <w:spacing w:after="240" w:before="240" w:line="240" w:lineRule="auto"/>
        <w:ind w:left="72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WTO and the link to Maritime Trade</w:t>
      </w:r>
    </w:p>
    <w:p w:rsidR="00000000" w:rsidDel="00000000" w:rsidP="00000000" w:rsidRDefault="00000000" w:rsidRPr="00000000" w14:paraId="0000003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Maritime transport is the foundation of modern international commerce. Approximately 80–90% of global merchandise trade by volume is transported by sea. For developing countries, the figure is even higher. Almost every internationally traded product, including agricultural goods, machinery, electronics, chemicals, automobiles and energy resources, depends upon secure shipping routes.</w:t>
      </w:r>
    </w:p>
    <w:p w:rsidR="00000000" w:rsidDel="00000000" w:rsidP="00000000" w:rsidRDefault="00000000" w:rsidRPr="00000000" w14:paraId="0000003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ships are unable to travel safely or efficiently, businesses experience:</w:t>
      </w:r>
    </w:p>
    <w:p w:rsidR="00000000" w:rsidDel="00000000" w:rsidP="00000000" w:rsidRDefault="00000000" w:rsidRPr="00000000" w14:paraId="0000003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higher transportation costs;</w:t>
      </w:r>
    </w:p>
    <w:p w:rsidR="00000000" w:rsidDel="00000000" w:rsidP="00000000" w:rsidRDefault="00000000" w:rsidRPr="00000000" w14:paraId="0000003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increased insurance premiums;</w:t>
      </w:r>
    </w:p>
    <w:p w:rsidR="00000000" w:rsidDel="00000000" w:rsidP="00000000" w:rsidRDefault="00000000" w:rsidRPr="00000000" w14:paraId="0000003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delayed deliveries;</w:t>
      </w:r>
    </w:p>
    <w:p w:rsidR="00000000" w:rsidDel="00000000" w:rsidP="00000000" w:rsidRDefault="00000000" w:rsidRPr="00000000" w14:paraId="0000003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shortages of raw materials;</w:t>
      </w:r>
    </w:p>
    <w:p w:rsidR="00000000" w:rsidDel="00000000" w:rsidP="00000000" w:rsidRDefault="00000000" w:rsidRPr="00000000" w14:paraId="0000003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rising consumer prices.</w:t>
      </w:r>
    </w:p>
    <w:p w:rsidR="00000000" w:rsidDel="00000000" w:rsidP="00000000" w:rsidRDefault="00000000" w:rsidRPr="00000000" w14:paraId="0000003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WTO therefore has a legitimate interest in understanding how disruptions to maritime trade affect international commerce and what cooperative measures Members can adopt to minimise these risks. Rather than replacing institutions such as the International Maritime Organization (IMO), the WTO complements their work by focusing on the economic and commercial consequences of maritime instability.</w:t>
      </w:r>
    </w:p>
    <w:p w:rsidR="00000000" w:rsidDel="00000000" w:rsidP="00000000" w:rsidRDefault="00000000" w:rsidRPr="00000000" w14:paraId="00000038">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numPr>
          <w:ilvl w:val="0"/>
          <w:numId w:val="5"/>
        </w:numPr>
        <w:spacing w:after="240" w:before="240" w:line="240" w:lineRule="auto"/>
        <w:ind w:left="72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Strait Of Hormuz- The Important Gateway to Global Trade</w:t>
      </w:r>
    </w:p>
    <w:p w:rsidR="00000000" w:rsidDel="00000000" w:rsidP="00000000" w:rsidRDefault="00000000" w:rsidRPr="00000000" w14:paraId="0000003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Strait of Hormuz may be a narrow strip of water separating Oman and Iran, but its impact on the global economy is massive. Serving as the sole maritime exit from the Persian Gulf to the Gulf of Oman and the Arabian Sea, it is the primary gateway for major oil and gas producers including Saudi Arabia, Iraq, Kuwait, Bahrain, Qatar, the UAE, and Iran.</w:t>
      </w:r>
    </w:p>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 day, countless commercial ships navigate its narrow lanes, transporting crude oil, LNG, and essential goods. For major Asian economies like China, India, Japan, and South Korea, this passage is vital to meeting their energy needs. Because pipeline alternatives are scarce and rerouting around the strait is immensely time-consuming and costly, any disruption here creates immediate shockwaves in global energy markets.</w:t>
      </w:r>
    </w:p>
    <w:p w:rsidR="00000000" w:rsidDel="00000000" w:rsidP="00000000" w:rsidRDefault="00000000" w:rsidRPr="00000000" w14:paraId="0000003C">
      <w:pPr>
        <w:numPr>
          <w:ilvl w:val="0"/>
          <w:numId w:val="5"/>
        </w:numPr>
        <w:spacing w:after="240" w:before="240"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Historical Background: From Trade Route to Energy Lifeline: The History of the Strait of Hormuz</w:t>
      </w:r>
    </w:p>
    <w:p w:rsidR="00000000" w:rsidDel="00000000" w:rsidP="00000000" w:rsidRDefault="00000000" w:rsidRPr="00000000" w14:paraId="0000003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Long before petroleum came to define the region, the Persian Gulf was already a bustling hub of world trade. Merchant ships crisscrossed its waters, trading pearls, dates, spices, textiles, and ceramics, linking South Asia, East Africa, and the Middle East in a vibrant commercial network. European colonial powers soon took notice, dispatching naval forces to secure a stake in these valuable routes. While local friction was common, trade rarely ground to a halt; the surrounding economies simply couldn't afford to let it stop. That dynamic shifted dramatically in the 20th century with the discovery of oil. As post-WWII industrial expansion fueled a massive global hunger for petroleum, the Middle East became the world’s energy heartland, and the Strait of Hormuz transformed overnight from a regional trade route into a crucial economic lifeline. From that point on, energy security and maritime security became one and the same.</w:t>
      </w:r>
    </w:p>
    <w:p w:rsidR="00000000" w:rsidDel="00000000" w:rsidP="00000000" w:rsidRDefault="00000000" w:rsidRPr="00000000" w14:paraId="0000003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power of Middle Eastern energy was starkly revealed during the 1973 Arab oil embargo. Even though the Strait itself stayed open, skyrocketing oil prices and runaway global inflation drove home a harsh lesson: international supply chains were deeply vulnerable. In response, nations scrambled to build strategic petroleum reserves, diversify their energy sources, and rethink energy security strategies that still guide international policy today. The Strait faced its darkest test during the Iran-Iraq War (1980–1988). As the fighting dragged on, both sides turned their sights on commercial shipping in what became known as the "Tanker War." Hundreds of merchant ships were struck, shipping routes were disrupted, insurance rates exploded, and foreign navies had to step in to escort commercial tankers. The Strait never fully closed, but the crisis proved just how easily a regional war could drag the global economy down with it. In the 21st century, the Strait remains as busy and as fragile as ever. Regional rivalries, economic sanctions, naval exercises, and military standoffs mean tension is always simmering beneath the surface. For global markets, even the </w:t>
      </w:r>
      <w:r w:rsidDel="00000000" w:rsidR="00000000" w:rsidRPr="00000000">
        <w:rPr>
          <w:rFonts w:ascii="Times New Roman" w:cs="Times New Roman" w:eastAsia="Times New Roman" w:hAnsi="Times New Roman"/>
          <w:i w:val="1"/>
          <w:iCs w:val="1"/>
          <w:rtl w:val="0"/>
        </w:rPr>
        <w:t xml:space="preserve">threat</w:t>
      </w:r>
      <w:r w:rsidDel="00000000" w:rsidR="00000000" w:rsidRPr="00000000">
        <w:rPr>
          <w:rFonts w:ascii="Times New Roman" w:cs="Times New Roman" w:eastAsia="Times New Roman" w:hAnsi="Times New Roman"/>
          <w:rtl w:val="0"/>
        </w:rPr>
        <w:t xml:space="preserve"> of trouble is enough to spike oil prices and spark volatility. Today, in the waters of Hormuz, uncertainty itself carries a heavy price tag.</w:t>
      </w:r>
    </w:p>
    <w:p w:rsidR="00000000" w:rsidDel="00000000" w:rsidP="00000000" w:rsidRDefault="00000000" w:rsidRPr="00000000" w14:paraId="0000003F">
      <w:pPr>
        <w:pStyle w:val="Heading1"/>
        <w:keepNext w:val="0"/>
        <w:keepLines w:val="0"/>
        <w:numPr>
          <w:ilvl w:val="0"/>
          <w:numId w:val="5"/>
        </w:numPr>
        <w:spacing w:before="480" w:line="240" w:lineRule="auto"/>
        <w:ind w:left="720" w:hanging="360"/>
        <w:jc w:val="both"/>
        <w:rPr>
          <w:rFonts w:ascii="Times New Roman" w:cs="Times New Roman" w:eastAsia="Times New Roman" w:hAnsi="Times New Roman"/>
          <w:b w:val="1"/>
          <w:bCs w:val="1"/>
          <w:sz w:val="22"/>
          <w:szCs w:val="22"/>
        </w:rPr>
      </w:pPr>
      <w:bookmarkStart w:colFirst="0" w:colLast="0" w:name="_8o7p9sphn3va" w:id="0"/>
      <w:bookmarkEnd w:id="0"/>
      <w:r w:rsidDel="00000000" w:rsidR="00000000" w:rsidRPr="00000000">
        <w:rPr>
          <w:rFonts w:ascii="Times New Roman" w:cs="Times New Roman" w:eastAsia="Times New Roman" w:hAnsi="Times New Roman"/>
          <w:b w:val="1"/>
          <w:bCs w:val="1"/>
          <w:sz w:val="22"/>
          <w:szCs w:val="22"/>
          <w:rtl w:val="0"/>
        </w:rPr>
        <w:t xml:space="preserve">Current Situation</w:t>
      </w:r>
    </w:p>
    <w:p w:rsidR="00000000" w:rsidDel="00000000" w:rsidP="00000000" w:rsidRDefault="00000000" w:rsidRPr="00000000" w14:paraId="0000004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Strait of Hormuz, the narrow maritime bottleneck carrying a massive share of the world’s oil and natural gas is effectively blocked due to an active, ongoing conflict involving the U.S., Israel, and Iran.</w:t>
      </w:r>
    </w:p>
    <w:p w:rsidR="00000000" w:rsidDel="00000000" w:rsidP="00000000" w:rsidRDefault="00000000" w:rsidRPr="00000000" w14:paraId="00000041">
      <w:pPr>
        <w:numPr>
          <w:ilvl w:val="0"/>
          <w:numId w:val="4"/>
        </w:numPr>
        <w:spacing w:after="0" w:afterAutospacing="0" w:before="240" w:line="240" w:lineRule="auto"/>
        <w:ind w:left="720" w:hanging="360"/>
        <w:jc w:val="both"/>
        <w:rPr/>
      </w:pPr>
      <w:r w:rsidDel="00000000" w:rsidR="00000000" w:rsidRPr="00000000">
        <w:rPr>
          <w:rFonts w:ascii="Times New Roman" w:cs="Times New Roman" w:eastAsia="Times New Roman" w:hAnsi="Times New Roman"/>
          <w:b w:val="1"/>
          <w:bCs w:val="1"/>
          <w:rtl w:val="0"/>
        </w:rPr>
        <w:t xml:space="preserve">Naval Blockades &amp; Mines:</w:t>
      </w:r>
      <w:r w:rsidDel="00000000" w:rsidR="00000000" w:rsidRPr="00000000">
        <w:rPr>
          <w:rFonts w:ascii="Times New Roman" w:cs="Times New Roman" w:eastAsia="Times New Roman" w:hAnsi="Times New Roman"/>
          <w:rtl w:val="0"/>
        </w:rPr>
        <w:t xml:space="preserve"> Iran’s IRGC laid sea mines and threatened to target ships attempting to pass. While the U.S. and allies deployed warships to escort vessels and clear naval paths, diplomatic negotiations have repeatedly stalled.</w:t>
      </w:r>
    </w:p>
    <w:p w:rsidR="00000000" w:rsidDel="00000000" w:rsidP="00000000" w:rsidRDefault="00000000" w:rsidRPr="00000000" w14:paraId="00000042">
      <w:pPr>
        <w:numPr>
          <w:ilvl w:val="0"/>
          <w:numId w:val="4"/>
        </w:numPr>
        <w:spacing w:after="0" w:afterAutospacing="0" w:before="0" w:beforeAutospacing="0" w:line="240" w:lineRule="auto"/>
        <w:ind w:left="720" w:hanging="360"/>
        <w:jc w:val="both"/>
        <w:rPr/>
      </w:pPr>
      <w:r w:rsidDel="00000000" w:rsidR="00000000" w:rsidRPr="00000000">
        <w:rPr>
          <w:rFonts w:ascii="Times New Roman" w:cs="Times New Roman" w:eastAsia="Times New Roman" w:hAnsi="Times New Roman"/>
          <w:b w:val="1"/>
          <w:bCs w:val="1"/>
          <w:rtl w:val="0"/>
        </w:rPr>
        <w:t xml:space="preserve">Traffic Collapsed:</w:t>
      </w:r>
      <w:r w:rsidDel="00000000" w:rsidR="00000000" w:rsidRPr="00000000">
        <w:rPr>
          <w:rFonts w:ascii="Times New Roman" w:cs="Times New Roman" w:eastAsia="Times New Roman" w:hAnsi="Times New Roman"/>
          <w:rtl w:val="0"/>
        </w:rPr>
        <w:t xml:space="preserve"> Commercial ship transits through the strait dropped by over 90% to 95%, with daily tanker traffic plummeting from about 37 vessels a day down to near zero.</w:t>
      </w:r>
    </w:p>
    <w:p w:rsidR="00000000" w:rsidDel="00000000" w:rsidP="00000000" w:rsidRDefault="00000000" w:rsidRPr="00000000" w14:paraId="00000043">
      <w:pPr>
        <w:numPr>
          <w:ilvl w:val="0"/>
          <w:numId w:val="4"/>
        </w:numPr>
        <w:spacing w:after="0" w:afterAutospacing="0" w:before="0" w:beforeAutospacing="0" w:line="240" w:lineRule="auto"/>
        <w:ind w:left="720" w:hanging="360"/>
        <w:jc w:val="both"/>
        <w:rPr/>
      </w:pPr>
      <w:r w:rsidDel="00000000" w:rsidR="00000000" w:rsidRPr="00000000">
        <w:rPr>
          <w:rFonts w:ascii="Times New Roman" w:cs="Times New Roman" w:eastAsia="Times New Roman" w:hAnsi="Times New Roman"/>
          <w:b w:val="1"/>
          <w:bCs w:val="1"/>
          <w:rtl w:val="0"/>
        </w:rPr>
        <w:t xml:space="preserve">Energy &amp; Price Shock:</w:t>
      </w:r>
      <w:r w:rsidDel="00000000" w:rsidR="00000000" w:rsidRPr="00000000">
        <w:rPr>
          <w:rFonts w:ascii="Times New Roman" w:cs="Times New Roman" w:eastAsia="Times New Roman" w:hAnsi="Times New Roman"/>
          <w:rtl w:val="0"/>
        </w:rPr>
        <w:t xml:space="preserve"> Oil shipments through the strait fell sharply, causing global crude prices to spike. Liquefied natural gas (LNG) transits dropped by approximately 99%, triggering severe energy supply squeezes across Europe and Asia.</w:t>
      </w:r>
    </w:p>
    <w:p w:rsidR="00000000" w:rsidDel="00000000" w:rsidP="00000000" w:rsidRDefault="00000000" w:rsidRPr="00000000" w14:paraId="00000044">
      <w:pPr>
        <w:numPr>
          <w:ilvl w:val="0"/>
          <w:numId w:val="4"/>
        </w:numPr>
        <w:spacing w:after="240" w:before="0" w:beforeAutospacing="0" w:line="240" w:lineRule="auto"/>
        <w:ind w:left="720" w:hanging="360"/>
        <w:jc w:val="both"/>
        <w:rPr/>
      </w:pPr>
      <w:r w:rsidDel="00000000" w:rsidR="00000000" w:rsidRPr="00000000">
        <w:rPr>
          <w:rFonts w:ascii="Times New Roman" w:cs="Times New Roman" w:eastAsia="Times New Roman" w:hAnsi="Times New Roman"/>
          <w:b w:val="1"/>
          <w:bCs w:val="1"/>
          <w:rtl w:val="0"/>
        </w:rPr>
        <w:t xml:space="preserve">Soaring Insurance &amp; Freight Costs:</w:t>
      </w:r>
      <w:r w:rsidDel="00000000" w:rsidR="00000000" w:rsidRPr="00000000">
        <w:rPr>
          <w:rFonts w:ascii="Times New Roman" w:cs="Times New Roman" w:eastAsia="Times New Roman" w:hAnsi="Times New Roman"/>
          <w:rtl w:val="0"/>
        </w:rPr>
        <w:t xml:space="preserve"> War-risk insurance premiums for commercial tankers surged from typical rates of $375,000 per trip to between $1.5 million and $4.5 million, while daily ship charter rates roughly quadrupled.</w:t>
      </w:r>
    </w:p>
    <w:p w:rsidR="00000000" w:rsidDel="00000000" w:rsidP="00000000" w:rsidRDefault="00000000" w:rsidRPr="00000000" w14:paraId="00000045">
      <w:pPr>
        <w:pStyle w:val="Heading3"/>
        <w:keepNext w:val="0"/>
        <w:keepLines w:val="0"/>
        <w:spacing w:before="280" w:line="240" w:lineRule="auto"/>
        <w:jc w:val="both"/>
        <w:rPr>
          <w:rFonts w:ascii="Times New Roman" w:cs="Times New Roman" w:eastAsia="Times New Roman" w:hAnsi="Times New Roman"/>
          <w:b w:val="1"/>
          <w:bCs w:val="1"/>
          <w:color w:val="000000"/>
          <w:sz w:val="22"/>
          <w:szCs w:val="22"/>
        </w:rPr>
      </w:pPr>
      <w:bookmarkStart w:colFirst="0" w:colLast="0" w:name="_kwe0wwgxur4k" w:id="1"/>
      <w:bookmarkEnd w:id="1"/>
      <w:r w:rsidDel="00000000" w:rsidR="00000000" w:rsidRPr="00000000">
        <w:rPr>
          <w:rFonts w:ascii="Times New Roman" w:cs="Times New Roman" w:eastAsia="Times New Roman" w:hAnsi="Times New Roman"/>
          <w:b w:val="1"/>
          <w:bCs w:val="1"/>
          <w:color w:val="000000"/>
          <w:sz w:val="22"/>
          <w:szCs w:val="22"/>
          <w:rtl w:val="0"/>
        </w:rPr>
        <w:t xml:space="preserve">How Nations Are Responding</w:t>
      </w:r>
    </w:p>
    <w:p w:rsidR="00000000" w:rsidDel="00000000" w:rsidP="00000000" w:rsidRDefault="00000000" w:rsidRPr="00000000" w14:paraId="00000046">
      <w:pPr>
        <w:numPr>
          <w:ilvl w:val="0"/>
          <w:numId w:val="8"/>
        </w:numPr>
        <w:spacing w:after="0" w:afterAutospacing="0" w:before="240" w:line="240" w:lineRule="auto"/>
        <w:ind w:left="720" w:hanging="360"/>
        <w:jc w:val="both"/>
        <w:rPr/>
      </w:pPr>
      <w:r w:rsidDel="00000000" w:rsidR="00000000" w:rsidRPr="00000000">
        <w:rPr>
          <w:rFonts w:ascii="Times New Roman" w:cs="Times New Roman" w:eastAsia="Times New Roman" w:hAnsi="Times New Roman"/>
          <w:b w:val="1"/>
          <w:bCs w:val="1"/>
          <w:rtl w:val="0"/>
        </w:rPr>
        <w:t xml:space="preserve">Bypass Pipelines:</w:t>
      </w:r>
      <w:r w:rsidDel="00000000" w:rsidR="00000000" w:rsidRPr="00000000">
        <w:rPr>
          <w:rFonts w:ascii="Times New Roman" w:cs="Times New Roman" w:eastAsia="Times New Roman" w:hAnsi="Times New Roman"/>
          <w:rtl w:val="0"/>
        </w:rPr>
        <w:t xml:space="preserve"> Saudi Arabia and the UAE are pumping as much crude as possible through overland pipelines that bypass the Strait to reach Red Sea and Gulf of Oman ports.</w:t>
      </w:r>
    </w:p>
    <w:p w:rsidR="00000000" w:rsidDel="00000000" w:rsidP="00000000" w:rsidRDefault="00000000" w:rsidRPr="00000000" w14:paraId="00000047">
      <w:pPr>
        <w:numPr>
          <w:ilvl w:val="0"/>
          <w:numId w:val="8"/>
        </w:numPr>
        <w:spacing w:after="0" w:afterAutospacing="0" w:before="0" w:beforeAutospacing="0" w:line="240" w:lineRule="auto"/>
        <w:ind w:left="720" w:hanging="360"/>
        <w:jc w:val="both"/>
        <w:rPr/>
      </w:pPr>
      <w:r w:rsidDel="00000000" w:rsidR="00000000" w:rsidRPr="00000000">
        <w:rPr>
          <w:rFonts w:ascii="Times New Roman" w:cs="Times New Roman" w:eastAsia="Times New Roman" w:hAnsi="Times New Roman"/>
          <w:b w:val="1"/>
          <w:bCs w:val="1"/>
          <w:rtl w:val="0"/>
        </w:rPr>
        <w:t xml:space="preserve">Emergency Reserves:</w:t>
      </w:r>
      <w:r w:rsidDel="00000000" w:rsidR="00000000" w:rsidRPr="00000000">
        <w:rPr>
          <w:rFonts w:ascii="Times New Roman" w:cs="Times New Roman" w:eastAsia="Times New Roman" w:hAnsi="Times New Roman"/>
          <w:rtl w:val="0"/>
        </w:rPr>
        <w:t xml:space="preserve"> Major importers across Asia, Europe, and North America are releasing national Strategic Petroleum Reserves (SPRs) to cushion the supply shock.</w:t>
      </w:r>
    </w:p>
    <w:p w:rsidR="00000000" w:rsidDel="00000000" w:rsidP="00000000" w:rsidRDefault="00000000" w:rsidRPr="00000000" w14:paraId="00000048">
      <w:pPr>
        <w:numPr>
          <w:ilvl w:val="0"/>
          <w:numId w:val="8"/>
        </w:numPr>
        <w:spacing w:after="240" w:before="0" w:beforeAutospacing="0" w:line="240" w:lineRule="auto"/>
        <w:ind w:left="720" w:hanging="360"/>
        <w:jc w:val="both"/>
        <w:rPr/>
      </w:pPr>
      <w:r w:rsidDel="00000000" w:rsidR="00000000" w:rsidRPr="00000000">
        <w:rPr>
          <w:rFonts w:ascii="Times New Roman" w:cs="Times New Roman" w:eastAsia="Times New Roman" w:hAnsi="Times New Roman"/>
          <w:b w:val="1"/>
          <w:bCs w:val="1"/>
          <w:rtl w:val="0"/>
        </w:rPr>
        <w:t xml:space="preserve">National Naval Escorts:</w:t>
      </w:r>
      <w:r w:rsidDel="00000000" w:rsidR="00000000" w:rsidRPr="00000000">
        <w:rPr>
          <w:rFonts w:ascii="Times New Roman" w:cs="Times New Roman" w:eastAsia="Times New Roman" w:hAnsi="Times New Roman"/>
          <w:rtl w:val="0"/>
        </w:rPr>
        <w:t xml:space="preserve"> Navies from nations like India, China, Japan, and South Korea have launched independent escort missions to protect their own flagged or interest ships.</w:t>
      </w:r>
    </w:p>
    <w:p w:rsidR="00000000" w:rsidDel="00000000" w:rsidP="00000000" w:rsidRDefault="00000000" w:rsidRPr="00000000" w14:paraId="00000049">
      <w:pPr>
        <w:pStyle w:val="Heading3"/>
        <w:keepNext w:val="0"/>
        <w:keepLines w:val="0"/>
        <w:spacing w:before="280" w:line="240" w:lineRule="auto"/>
        <w:jc w:val="both"/>
        <w:rPr>
          <w:rFonts w:ascii="Times New Roman" w:cs="Times New Roman" w:eastAsia="Times New Roman" w:hAnsi="Times New Roman"/>
          <w:b w:val="1"/>
          <w:bCs w:val="1"/>
          <w:color w:val="000000"/>
          <w:sz w:val="22"/>
          <w:szCs w:val="22"/>
        </w:rPr>
      </w:pPr>
      <w:bookmarkStart w:colFirst="0" w:colLast="0" w:name="_rsfkqm9o3r2o" w:id="2"/>
      <w:bookmarkEnd w:id="2"/>
      <w:r w:rsidDel="00000000" w:rsidR="00000000" w:rsidRPr="00000000">
        <w:rPr>
          <w:rFonts w:ascii="Times New Roman" w:cs="Times New Roman" w:eastAsia="Times New Roman" w:hAnsi="Times New Roman"/>
          <w:b w:val="1"/>
          <w:bCs w:val="1"/>
          <w:color w:val="000000"/>
          <w:sz w:val="22"/>
          <w:szCs w:val="22"/>
          <w:rtl w:val="0"/>
        </w:rPr>
        <w:t xml:space="preserve">Key Modern Threat Vectors</w:t>
      </w:r>
    </w:p>
    <w:p w:rsidR="00000000" w:rsidDel="00000000" w:rsidP="00000000" w:rsidRDefault="00000000" w:rsidRPr="00000000" w14:paraId="0000004A">
      <w:pPr>
        <w:numPr>
          <w:ilvl w:val="0"/>
          <w:numId w:val="9"/>
        </w:numPr>
        <w:spacing w:after="0" w:afterAutospacing="0" w:before="240" w:line="240" w:lineRule="auto"/>
        <w:ind w:left="720" w:hanging="360"/>
        <w:jc w:val="both"/>
        <w:rPr/>
      </w:pPr>
      <w:r w:rsidDel="00000000" w:rsidR="00000000" w:rsidRPr="00000000">
        <w:rPr>
          <w:rFonts w:ascii="Times New Roman" w:cs="Times New Roman" w:eastAsia="Times New Roman" w:hAnsi="Times New Roman"/>
          <w:b w:val="1"/>
          <w:bCs w:val="1"/>
          <w:rtl w:val="0"/>
        </w:rPr>
        <w:t xml:space="preserve">Drones &amp; Unmanned Boats:</w:t>
      </w:r>
      <w:r w:rsidDel="00000000" w:rsidR="00000000" w:rsidRPr="00000000">
        <w:rPr>
          <w:rFonts w:ascii="Times New Roman" w:cs="Times New Roman" w:eastAsia="Times New Roman" w:hAnsi="Times New Roman"/>
          <w:rtl w:val="0"/>
        </w:rPr>
        <w:t xml:space="preserve"> Low-cost, explosive attack drones and Unmanned Surface Vessels (USVs).</w:t>
      </w:r>
    </w:p>
    <w:p w:rsidR="00000000" w:rsidDel="00000000" w:rsidP="00000000" w:rsidRDefault="00000000" w:rsidRPr="00000000" w14:paraId="0000004B">
      <w:pPr>
        <w:numPr>
          <w:ilvl w:val="0"/>
          <w:numId w:val="9"/>
        </w:numPr>
        <w:spacing w:after="0" w:afterAutospacing="0" w:before="0" w:beforeAutospacing="0" w:line="240" w:lineRule="auto"/>
        <w:ind w:left="720" w:hanging="360"/>
        <w:jc w:val="both"/>
        <w:rPr/>
      </w:pPr>
      <w:r w:rsidDel="00000000" w:rsidR="00000000" w:rsidRPr="00000000">
        <w:rPr>
          <w:rFonts w:ascii="Times New Roman" w:cs="Times New Roman" w:eastAsia="Times New Roman" w:hAnsi="Times New Roman"/>
          <w:b w:val="1"/>
          <w:bCs w:val="1"/>
          <w:rtl w:val="0"/>
        </w:rPr>
        <w:t xml:space="preserve">Undersea Mining:</w:t>
      </w:r>
      <w:r w:rsidDel="00000000" w:rsidR="00000000" w:rsidRPr="00000000">
        <w:rPr>
          <w:rFonts w:ascii="Times New Roman" w:cs="Times New Roman" w:eastAsia="Times New Roman" w:hAnsi="Times New Roman"/>
          <w:rtl w:val="0"/>
        </w:rPr>
        <w:t xml:space="preserve"> Asymmetric naval mines deployed along narrow navigation channels.</w:t>
      </w:r>
    </w:p>
    <w:p w:rsidR="00000000" w:rsidDel="00000000" w:rsidP="00000000" w:rsidRDefault="00000000" w:rsidRPr="00000000" w14:paraId="0000004C">
      <w:pPr>
        <w:numPr>
          <w:ilvl w:val="0"/>
          <w:numId w:val="9"/>
        </w:numPr>
        <w:spacing w:after="0" w:afterAutospacing="0" w:before="0" w:beforeAutospacing="0" w:line="240" w:lineRule="auto"/>
        <w:ind w:left="720" w:hanging="360"/>
        <w:jc w:val="both"/>
        <w:rPr/>
      </w:pPr>
      <w:r w:rsidDel="00000000" w:rsidR="00000000" w:rsidRPr="00000000">
        <w:rPr>
          <w:rFonts w:ascii="Times New Roman" w:cs="Times New Roman" w:eastAsia="Times New Roman" w:hAnsi="Times New Roman"/>
          <w:b w:val="1"/>
          <w:bCs w:val="1"/>
          <w:rtl w:val="0"/>
        </w:rPr>
        <w:t xml:space="preserve">Electronic Warfare:</w:t>
      </w:r>
      <w:r w:rsidDel="00000000" w:rsidR="00000000" w:rsidRPr="00000000">
        <w:rPr>
          <w:rFonts w:ascii="Times New Roman" w:cs="Times New Roman" w:eastAsia="Times New Roman" w:hAnsi="Times New Roman"/>
          <w:rtl w:val="0"/>
        </w:rPr>
        <w:t xml:space="preserve"> GPS jamming and AIS spoofing, which disrupt navigation and allow "shadow fleet" tankers to move covertly.</w:t>
      </w:r>
    </w:p>
    <w:p w:rsidR="00000000" w:rsidDel="00000000" w:rsidP="00000000" w:rsidRDefault="00000000" w:rsidRPr="00000000" w14:paraId="0000004D">
      <w:pPr>
        <w:numPr>
          <w:ilvl w:val="0"/>
          <w:numId w:val="9"/>
        </w:numPr>
        <w:spacing w:after="240" w:before="0" w:beforeAutospacing="0" w:line="240" w:lineRule="auto"/>
        <w:ind w:left="720" w:hanging="360"/>
        <w:jc w:val="both"/>
        <w:rPr/>
      </w:pPr>
      <w:r w:rsidDel="00000000" w:rsidR="00000000" w:rsidRPr="00000000">
        <w:rPr>
          <w:rFonts w:ascii="Times New Roman" w:cs="Times New Roman" w:eastAsia="Times New Roman" w:hAnsi="Times New Roman"/>
          <w:b w:val="1"/>
          <w:bCs w:val="1"/>
          <w:rtl w:val="0"/>
        </w:rPr>
        <w:t xml:space="preserve">Stranded Vessel Risks:</w:t>
      </w:r>
      <w:r w:rsidDel="00000000" w:rsidR="00000000" w:rsidRPr="00000000">
        <w:rPr>
          <w:rFonts w:ascii="Times New Roman" w:cs="Times New Roman" w:eastAsia="Times New Roman" w:hAnsi="Times New Roman"/>
          <w:rtl w:val="0"/>
        </w:rPr>
        <w:t xml:space="preserve"> Over 1,500 commercial ships stranded or anchored in the Persian Gulf face growing operational, physical security, and maintenance risks.</w:t>
      </w:r>
    </w:p>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 Chronology of Events</w:t>
      </w:r>
    </w:p>
    <w:p w:rsidR="00000000" w:rsidDel="00000000" w:rsidP="00000000" w:rsidRDefault="00000000" w:rsidRPr="00000000" w14:paraId="0000005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 the past half-century, the Strait of Hormuz has repeatedly proven that local conflict in the Persian Gulf can instantly trigger global economic shockwaves. The 1973 Oil Crisis first exposed the world’s deep reliance on Middle Eastern energy, a vulnerability that only grew more complex after the 1979 Iranian Revolution injected long-term geopolitical unpredictability into the region. During the Iran-Iraq War (1980–1988), the conflict spilled directly into the water as the "Tanker War," forcing hundreds of commercial ships to dodge attacks and leading to Operation Earnest Will in 1987, where the U.S. Navy conducted its largest convoy protection effort since World War II. Major military interventions like the 1991 Gulf War and the 2003 Iraq War further cemented the reality that keeping these shipping lanes open was a top priority for global security.</w:t>
      </w:r>
    </w:p>
    <w:p w:rsidR="00000000" w:rsidDel="00000000" w:rsidP="00000000" w:rsidRDefault="00000000" w:rsidRPr="00000000" w14:paraId="0000005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recent decades, the nature of these threats has evolved from conventional warfare to strategic anxiety and targeted strikes. Between 2011 and 2012, simple threats from Iran to close the Strait were enough to send global oil prices soaring on market panic alone. By 2019, a series of mysterious tanker attacks off Fujairah and the physical seizure of commercial vessels directly challenged freedom of navigation, driving insurance rates through the roof. Tensions spiked again in 2020 following the U.S. strike on Qasem Soleimani, causing immediate volatility across international markets. Most recently, from 2023 through 2026, recurring regional conflict and widespread shipping disruptions spanning from the Red Sea to the Gulf have pushed global logistics to the brink—forcing nations and multinational corporations to rethink their supply chains and actively invest in alternative trade routes.</w:t>
      </w:r>
    </w:p>
    <w:p w:rsidR="00000000" w:rsidDel="00000000" w:rsidP="00000000" w:rsidRDefault="00000000" w:rsidRPr="00000000" w14:paraId="00000052">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 Key Legal Frameworks </w:t>
      </w:r>
    </w:p>
    <w:p w:rsidR="00000000" w:rsidDel="00000000" w:rsidP="00000000" w:rsidRDefault="00000000" w:rsidRPr="00000000" w14:paraId="00000053">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116887</wp:posOffset>
            </wp:positionV>
            <wp:extent cx="5943600" cy="302260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022600"/>
                    </a:xfrm>
                    <a:prstGeom prst="rect"/>
                    <a:ln/>
                  </pic:spPr>
                </pic:pic>
              </a:graphicData>
            </a:graphic>
          </wp:anchor>
        </w:drawing>
      </w:r>
    </w:p>
    <w:p w:rsidR="00000000" w:rsidDel="00000000" w:rsidP="00000000" w:rsidRDefault="00000000" w:rsidRPr="00000000" w14:paraId="00000054">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5">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6">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7">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8">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9">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A">
      <w:pPr>
        <w:pStyle w:val="Heading3"/>
        <w:keepNext w:val="0"/>
        <w:keepLines w:val="0"/>
        <w:spacing w:before="280" w:line="240" w:lineRule="auto"/>
        <w:jc w:val="both"/>
        <w:rPr>
          <w:rFonts w:ascii="Times New Roman" w:cs="Times New Roman" w:eastAsia="Times New Roman" w:hAnsi="Times New Roman"/>
          <w:b w:val="1"/>
          <w:bCs w:val="1"/>
          <w:color w:val="000000"/>
          <w:sz w:val="22"/>
          <w:szCs w:val="22"/>
        </w:rPr>
      </w:pPr>
      <w:bookmarkStart w:colFirst="0" w:colLast="0" w:name="_oiw5bjnc481t" w:id="3"/>
      <w:bookmarkEnd w:id="3"/>
      <w:r w:rsidDel="00000000" w:rsidR="00000000" w:rsidRPr="00000000">
        <w:rPr>
          <w:rFonts w:ascii="Times New Roman" w:cs="Times New Roman" w:eastAsia="Times New Roman" w:hAnsi="Times New Roman"/>
          <w:b w:val="1"/>
          <w:bCs w:val="1"/>
          <w:color w:val="000000"/>
          <w:sz w:val="22"/>
          <w:szCs w:val="22"/>
          <w:rtl w:val="0"/>
        </w:rPr>
        <w:t xml:space="preserve">1. UNCLOS (1982): </w:t>
      </w:r>
    </w:p>
    <w:p w:rsidR="00000000" w:rsidDel="00000000" w:rsidP="00000000" w:rsidRDefault="00000000" w:rsidRPr="00000000" w14:paraId="0000005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Entering into force in 1994, UNCLOS is the primary rulebook for the world's oceans. Because the Strait of Hormuz is an international waterway connecting major seas, it falls under Part III of UNCLOS, which establishes the vital principle of transit passage.</w:t>
      </w:r>
    </w:p>
    <w:p w:rsidR="00000000" w:rsidDel="00000000" w:rsidP="00000000" w:rsidRDefault="00000000" w:rsidRPr="00000000" w14:paraId="0000005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Unlike standard "innocent passage" through a country's territorial waters, transit passage gives commercial ships and aircraft the right to move continuously and without delay through international straits </w:t>
      </w:r>
      <w:r w:rsidDel="00000000" w:rsidR="00000000" w:rsidRPr="00000000">
        <w:rPr>
          <w:rFonts w:ascii="Times New Roman" w:cs="Times New Roman" w:eastAsia="Times New Roman" w:hAnsi="Times New Roman"/>
          <w:i w:val="1"/>
          <w:iCs w:val="1"/>
          <w:rtl w:val="0"/>
        </w:rPr>
        <w:t xml:space="preserve">without asking for prior approval</w:t>
      </w:r>
      <w:r w:rsidDel="00000000" w:rsidR="00000000" w:rsidRPr="00000000">
        <w:rPr>
          <w:rFonts w:ascii="Times New Roman" w:cs="Times New Roman" w:eastAsia="Times New Roman" w:hAnsi="Times New Roman"/>
          <w:rtl w:val="0"/>
        </w:rPr>
        <w:t xml:space="preserve"> from border states. Coastal nations cannot arbitrarily suspend this right, and passing ships must follow international safety and environmental standards. This single principle is what keeps global commerce moving through geopolitical hotspots. Why it matters to trade: The WTO doesn't enforce UNCLOS, but open trade relies entirely on the legal certainty it provides. Predictable sea access cuts commercial risk, protects investments, and stabilizes global markets.</w:t>
      </w:r>
    </w:p>
    <w:p w:rsidR="00000000" w:rsidDel="00000000" w:rsidP="00000000" w:rsidRDefault="00000000" w:rsidRPr="00000000" w14:paraId="0000005D">
      <w:pPr>
        <w:pStyle w:val="Heading3"/>
        <w:keepNext w:val="0"/>
        <w:keepLines w:val="0"/>
        <w:numPr>
          <w:ilvl w:val="0"/>
          <w:numId w:val="7"/>
        </w:numPr>
        <w:spacing w:before="280" w:line="240" w:lineRule="auto"/>
        <w:ind w:left="720" w:hanging="360"/>
        <w:jc w:val="both"/>
        <w:rPr>
          <w:rFonts w:ascii="Times New Roman" w:cs="Times New Roman" w:eastAsia="Times New Roman" w:hAnsi="Times New Roman"/>
          <w:b w:val="1"/>
          <w:bCs w:val="1"/>
          <w:color w:val="000000"/>
          <w:sz w:val="22"/>
          <w:szCs w:val="22"/>
        </w:rPr>
      </w:pPr>
      <w:bookmarkStart w:colFirst="0" w:colLast="0" w:name="_jbwbk3hcwqyv" w:id="4"/>
      <w:bookmarkEnd w:id="4"/>
      <w:r w:rsidDel="00000000" w:rsidR="00000000" w:rsidRPr="00000000">
        <w:rPr>
          <w:rFonts w:ascii="Times New Roman" w:cs="Times New Roman" w:eastAsia="Times New Roman" w:hAnsi="Times New Roman"/>
          <w:b w:val="1"/>
          <w:bCs w:val="1"/>
          <w:color w:val="000000"/>
          <w:sz w:val="22"/>
          <w:szCs w:val="22"/>
          <w:rtl w:val="0"/>
        </w:rPr>
        <w:t xml:space="preserve">GATT (1994): Trade Protections During Crises</w:t>
      </w:r>
    </w:p>
    <w:p w:rsidR="00000000" w:rsidDel="00000000" w:rsidP="00000000" w:rsidRDefault="00000000" w:rsidRPr="00000000" w14:paraId="0000005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GATT doesn't cover naval security, it dictates how governments handle trade when shipping routes break down. Its main goal is to keep trade rules transparent, non-discriminatory, and fair.</w:t>
      </w:r>
    </w:p>
    <w:p w:rsidR="00000000" w:rsidDel="00000000" w:rsidP="00000000" w:rsidRDefault="00000000" w:rsidRPr="00000000" w14:paraId="0000005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Article V (Freedom of Transit):</w:t>
      </w:r>
      <w:r w:rsidDel="00000000" w:rsidR="00000000" w:rsidRPr="00000000">
        <w:rPr>
          <w:rFonts w:ascii="Times New Roman" w:cs="Times New Roman" w:eastAsia="Times New Roman" w:hAnsi="Times New Roman"/>
          <w:rtl w:val="0"/>
        </w:rPr>
        <w:t xml:space="preserve"> Requires member nations to allow goods destined for another country to pass through their territory without unnecessary hurdles, delays, or discriminatory taxes.</w:t>
      </w:r>
    </w:p>
    <w:p w:rsidR="00000000" w:rsidDel="00000000" w:rsidP="00000000" w:rsidRDefault="00000000" w:rsidRPr="00000000" w14:paraId="0000006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Export Controls &amp; Bans:</w:t>
      </w:r>
      <w:r w:rsidDel="00000000" w:rsidR="00000000" w:rsidRPr="00000000">
        <w:rPr>
          <w:rFonts w:ascii="Times New Roman" w:cs="Times New Roman" w:eastAsia="Times New Roman" w:hAnsi="Times New Roman"/>
          <w:rtl w:val="0"/>
        </w:rPr>
        <w:t xml:space="preserve"> If maritime disruptions prompt governments to slap on export bans or trade barriers, members remain bound by GATT rules unless a legitimate legal exception applies.</w:t>
      </w:r>
    </w:p>
    <w:p w:rsidR="00000000" w:rsidDel="00000000" w:rsidP="00000000" w:rsidRDefault="00000000" w:rsidRPr="00000000" w14:paraId="00000061">
      <w:pPr>
        <w:pStyle w:val="Heading3"/>
        <w:keepNext w:val="0"/>
        <w:keepLines w:val="0"/>
        <w:numPr>
          <w:ilvl w:val="0"/>
          <w:numId w:val="7"/>
        </w:numPr>
        <w:spacing w:before="280" w:line="240" w:lineRule="auto"/>
        <w:ind w:left="720" w:hanging="360"/>
        <w:jc w:val="both"/>
        <w:rPr>
          <w:rFonts w:ascii="Times New Roman" w:cs="Times New Roman" w:eastAsia="Times New Roman" w:hAnsi="Times New Roman"/>
          <w:b w:val="1"/>
          <w:bCs w:val="1"/>
          <w:color w:val="000000"/>
          <w:sz w:val="22"/>
          <w:szCs w:val="22"/>
        </w:rPr>
      </w:pPr>
      <w:bookmarkStart w:colFirst="0" w:colLast="0" w:name="_e3xcmrzadovm" w:id="5"/>
      <w:bookmarkEnd w:id="5"/>
      <w:r w:rsidDel="00000000" w:rsidR="00000000" w:rsidRPr="00000000">
        <w:rPr>
          <w:rFonts w:ascii="Times New Roman" w:cs="Times New Roman" w:eastAsia="Times New Roman" w:hAnsi="Times New Roman"/>
          <w:b w:val="1"/>
          <w:bCs w:val="1"/>
          <w:color w:val="000000"/>
          <w:sz w:val="22"/>
          <w:szCs w:val="22"/>
          <w:rtl w:val="0"/>
        </w:rPr>
        <w:t xml:space="preserve">GATS: Protecting the Invisible Trade</w:t>
      </w:r>
    </w:p>
    <w:p w:rsidR="00000000" w:rsidDel="00000000" w:rsidP="00000000" w:rsidRDefault="00000000" w:rsidRPr="00000000" w14:paraId="0000006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Modern shipping isn't just about moving physical cargo; it relies on a complex web of services, freight forwarders, maritime insurers, port managers, and banking institutions. These all fall under the General Agreement on Trade in Services (GATS). When a chokepoint is threatened, services suffer immediately: insurance rates skyrocket, transport costs surge, and legal disputes explode.</w:t>
      </w:r>
    </w:p>
    <w:p w:rsidR="00000000" w:rsidDel="00000000" w:rsidP="00000000" w:rsidRDefault="00000000" w:rsidRPr="00000000" w14:paraId="00000063">
      <w:pPr>
        <w:pStyle w:val="Heading3"/>
        <w:keepNext w:val="0"/>
        <w:keepLines w:val="0"/>
        <w:numPr>
          <w:ilvl w:val="0"/>
          <w:numId w:val="7"/>
        </w:numPr>
        <w:spacing w:before="280" w:line="240" w:lineRule="auto"/>
        <w:ind w:left="720" w:hanging="360"/>
        <w:jc w:val="both"/>
        <w:rPr>
          <w:rFonts w:ascii="Times New Roman" w:cs="Times New Roman" w:eastAsia="Times New Roman" w:hAnsi="Times New Roman"/>
          <w:b w:val="1"/>
          <w:bCs w:val="1"/>
          <w:color w:val="000000"/>
          <w:sz w:val="22"/>
          <w:szCs w:val="22"/>
        </w:rPr>
      </w:pPr>
      <w:bookmarkStart w:colFirst="0" w:colLast="0" w:name="_65415brrjbop" w:id="6"/>
      <w:bookmarkEnd w:id="6"/>
      <w:r w:rsidDel="00000000" w:rsidR="00000000" w:rsidRPr="00000000">
        <w:rPr>
          <w:rFonts w:ascii="Times New Roman" w:cs="Times New Roman" w:eastAsia="Times New Roman" w:hAnsi="Times New Roman"/>
          <w:b w:val="1"/>
          <w:bCs w:val="1"/>
          <w:color w:val="000000"/>
          <w:sz w:val="22"/>
          <w:szCs w:val="22"/>
          <w:rtl w:val="0"/>
        </w:rPr>
        <w:t xml:space="preserve">Trade Facilitation Agreement (TFA): Smoothing Out Delays</w:t>
      </w:r>
    </w:p>
    <w:p w:rsidR="00000000" w:rsidDel="00000000" w:rsidP="00000000" w:rsidRDefault="00000000" w:rsidRPr="00000000" w14:paraId="0000006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Adopted in 2017, the TFA cuts through customs red tape. It can't stop a war, but it helps countries handle supply chain chaos when trouble strikes. By promoting electronic paperwork, advance customs rulings, and streamlined border management, the TFA helps offset the mounting delays and administrative costs of rerouted shipping.</w:t>
      </w:r>
    </w:p>
    <w:p w:rsidR="00000000" w:rsidDel="00000000" w:rsidP="00000000" w:rsidRDefault="00000000" w:rsidRPr="00000000" w14:paraId="00000065">
      <w:pPr>
        <w:pStyle w:val="Heading3"/>
        <w:keepNext w:val="0"/>
        <w:keepLines w:val="0"/>
        <w:numPr>
          <w:ilvl w:val="0"/>
          <w:numId w:val="7"/>
        </w:numPr>
        <w:spacing w:before="280" w:line="240" w:lineRule="auto"/>
        <w:ind w:left="720" w:hanging="360"/>
        <w:jc w:val="both"/>
        <w:rPr>
          <w:rFonts w:ascii="Times New Roman" w:cs="Times New Roman" w:eastAsia="Times New Roman" w:hAnsi="Times New Roman"/>
          <w:b w:val="1"/>
          <w:bCs w:val="1"/>
          <w:color w:val="000000"/>
          <w:sz w:val="22"/>
          <w:szCs w:val="22"/>
        </w:rPr>
      </w:pPr>
      <w:bookmarkStart w:colFirst="0" w:colLast="0" w:name="_6ps4jatp5z0z" w:id="7"/>
      <w:bookmarkEnd w:id="7"/>
      <w:r w:rsidDel="00000000" w:rsidR="00000000" w:rsidRPr="00000000">
        <w:rPr>
          <w:rFonts w:ascii="Times New Roman" w:cs="Times New Roman" w:eastAsia="Times New Roman" w:hAnsi="Times New Roman"/>
          <w:b w:val="1"/>
          <w:bCs w:val="1"/>
          <w:color w:val="000000"/>
          <w:sz w:val="22"/>
          <w:szCs w:val="22"/>
          <w:rtl w:val="0"/>
        </w:rPr>
        <w:t xml:space="preserve">International Maritime Organization (IMO)</w:t>
      </w:r>
    </w:p>
    <w:p w:rsidR="00000000" w:rsidDel="00000000" w:rsidP="00000000" w:rsidRDefault="00000000" w:rsidRPr="00000000" w14:paraId="0000006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the WTO handles trade law, the IMO focuses on the technical side of shipping; vessel safety, navigation standards, and pollution prevention. Key frameworks include:</w:t>
      </w:r>
    </w:p>
    <w:p w:rsidR="00000000" w:rsidDel="00000000" w:rsidP="00000000" w:rsidRDefault="00000000" w:rsidRPr="00000000" w14:paraId="00000067">
      <w:pPr>
        <w:numPr>
          <w:ilvl w:val="0"/>
          <w:numId w:val="11"/>
        </w:numPr>
        <w:spacing w:after="0" w:afterAutospacing="0" w:before="24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SOLAS: Safety of Life at Sea</w:t>
      </w:r>
    </w:p>
    <w:p w:rsidR="00000000" w:rsidDel="00000000" w:rsidP="00000000" w:rsidRDefault="00000000" w:rsidRPr="00000000" w14:paraId="00000068">
      <w:pPr>
        <w:numPr>
          <w:ilvl w:val="0"/>
          <w:numId w:val="11"/>
        </w:numPr>
        <w:spacing w:after="0" w:afterAutospacing="0" w:before="0" w:before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MARPOL: Prevention of Marine Pollution</w:t>
      </w:r>
    </w:p>
    <w:p w:rsidR="00000000" w:rsidDel="00000000" w:rsidP="00000000" w:rsidRDefault="00000000" w:rsidRPr="00000000" w14:paraId="00000069">
      <w:pPr>
        <w:numPr>
          <w:ilvl w:val="0"/>
          <w:numId w:val="11"/>
        </w:numPr>
        <w:spacing w:after="240" w:before="0" w:before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ISPS Code: International Ship and Port Facility Security</w:t>
      </w:r>
    </w:p>
    <w:p w:rsidR="00000000" w:rsidDel="00000000" w:rsidP="00000000" w:rsidRDefault="00000000" w:rsidRPr="00000000" w14:paraId="0000006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global trading system relies directly on the technical baseline established by the IMO.</w:t>
      </w:r>
    </w:p>
    <w:p w:rsidR="00000000" w:rsidDel="00000000" w:rsidP="00000000" w:rsidRDefault="00000000" w:rsidRPr="00000000" w14:paraId="0000006B">
      <w:pPr>
        <w:spacing w:after="240" w:before="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The UN Charter: Security and Sanctions</w:t>
      </w:r>
    </w:p>
    <w:p w:rsidR="00000000" w:rsidDel="00000000" w:rsidP="00000000" w:rsidRDefault="00000000" w:rsidRPr="00000000" w14:paraId="0000006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UN Security Council has the sole authority under Chapter VII to mandate peace-keeping operations, military action, or economic sanctions during a crisis. The WTO stays strictly out of military and security affairs, focusing instead on maintaining economic predictability within the boundaries set by international law.</w:t>
      </w:r>
    </w:p>
    <w:p w:rsidR="00000000" w:rsidDel="00000000" w:rsidP="00000000" w:rsidRDefault="00000000" w:rsidRPr="00000000" w14:paraId="0000006D">
      <w:pPr>
        <w:pStyle w:val="Heading2"/>
        <w:keepNext w:val="0"/>
        <w:keepLines w:val="0"/>
        <w:spacing w:after="80" w:line="240" w:lineRule="auto"/>
        <w:jc w:val="both"/>
        <w:rPr>
          <w:rFonts w:ascii="Times New Roman" w:cs="Times New Roman" w:eastAsia="Times New Roman" w:hAnsi="Times New Roman"/>
          <w:b w:val="1"/>
          <w:bCs w:val="1"/>
          <w:sz w:val="22"/>
          <w:szCs w:val="22"/>
        </w:rPr>
      </w:pPr>
      <w:bookmarkStart w:colFirst="0" w:colLast="0" w:name="_rgy9sbll9i48" w:id="8"/>
      <w:bookmarkEnd w:id="8"/>
      <w:r w:rsidDel="00000000" w:rsidR="00000000" w:rsidRPr="00000000">
        <w:rPr>
          <w:rFonts w:ascii="Times New Roman" w:cs="Times New Roman" w:eastAsia="Times New Roman" w:hAnsi="Times New Roman"/>
          <w:b w:val="1"/>
          <w:bCs w:val="1"/>
          <w:sz w:val="22"/>
          <w:szCs w:val="22"/>
          <w:rtl w:val="0"/>
        </w:rPr>
        <w:t xml:space="preserve">Flaws in the Existing Legal Order</w:t>
      </w:r>
    </w:p>
    <w:p w:rsidR="00000000" w:rsidDel="00000000" w:rsidP="00000000" w:rsidRDefault="00000000" w:rsidRPr="00000000" w14:paraId="0000006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persistent vulnerability of the Strait of Hormuz isn't due to a lack of international law. It stems from gaps in enforcement, competing priorities, and vague legal loopholes.</w:t>
      </w:r>
    </w:p>
    <w:p w:rsidR="00000000" w:rsidDel="00000000" w:rsidP="00000000" w:rsidRDefault="00000000" w:rsidRPr="00000000" w14:paraId="0000006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Responsibilities are split across too many agencies. The WTO watches trade, the IMO monitors ship safety, UNCLOS defines maritime rights, and the UN Security Council handles peace and security. Without a central authority, crisis management often becomes disjointed.</w:t>
      </w:r>
    </w:p>
    <w:p w:rsidR="00000000" w:rsidDel="00000000" w:rsidP="00000000" w:rsidRDefault="00000000" w:rsidRPr="00000000" w14:paraId="0000007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"National Security" Loophole: Under GATT Article XXI, nations can break trade rules to protect "essential security interests." because there is little consensus on what counts as a genuine security emergency, governments often weaponize this clause for political or economic leverage.</w:t>
      </w:r>
    </w:p>
    <w:p w:rsidR="00000000" w:rsidDel="00000000" w:rsidP="00000000" w:rsidRDefault="00000000" w:rsidRPr="00000000" w14:paraId="0000007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UNCLOS legally guarantees transit passage, but it lacks a built-in enforcement mechanism to protect commercial ships if a regional power chooses to defy the law. Legal rights mean little without political stability.</w:t>
      </w:r>
    </w:p>
    <w:p w:rsidR="00000000" w:rsidDel="00000000" w:rsidP="00000000" w:rsidRDefault="00000000" w:rsidRPr="00000000" w14:paraId="0000007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Unilateral sanctions and trade embargos often trigger severe ripple effects. Neutral, developing economies frequently suffer the worst economic fallout despite having zero involvement in the underlying dispute.</w:t>
      </w:r>
    </w:p>
    <w:p w:rsidR="00000000" w:rsidDel="00000000" w:rsidP="00000000" w:rsidRDefault="00000000" w:rsidRPr="00000000" w14:paraId="0000007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treaties protect the physical freedom of navigation, but they don’t protect global supply chains from indirect fallout like container shortages, skyrocketing freight rates, or regional logistics failures.</w:t>
      </w:r>
    </w:p>
    <w:p w:rsidR="00000000" w:rsidDel="00000000" w:rsidP="00000000" w:rsidRDefault="00000000" w:rsidRPr="00000000" w14:paraId="00000074">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VII. De-Escalation and the Path Forward</w:t>
      </w:r>
    </w:p>
    <w:p w:rsidR="00000000" w:rsidDel="00000000" w:rsidP="00000000" w:rsidRDefault="00000000" w:rsidRPr="00000000" w14:paraId="0000007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WTO as one of the primary organizations in regulating trade, has an important duty to regulate market panic and maintain and build economic resilience. The WTO uses the following steps to de-escalate and maintain the market: </w:t>
      </w:r>
    </w:p>
    <w:p w:rsidR="00000000" w:rsidDel="00000000" w:rsidP="00000000" w:rsidRDefault="00000000" w:rsidRPr="00000000" w14:paraId="0000007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Inter-Agency Coordination:</w:t>
      </w:r>
      <w:r w:rsidDel="00000000" w:rsidR="00000000" w:rsidRPr="00000000">
        <w:rPr>
          <w:rFonts w:ascii="Times New Roman" w:cs="Times New Roman" w:eastAsia="Times New Roman" w:hAnsi="Times New Roman"/>
          <w:rtl w:val="0"/>
        </w:rPr>
        <w:t xml:space="preserve"> The WTO must work closely with the IMO, WCO, UNCTAD, and the International Energy Agency (IEA) to build real-time data sharing and rapid-response policies for maritime crises.</w:t>
      </w:r>
    </w:p>
    <w:p w:rsidR="00000000" w:rsidDel="00000000" w:rsidP="00000000" w:rsidRDefault="00000000" w:rsidRPr="00000000" w14:paraId="0000007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Diversifying Trade Corridors:</w:t>
      </w:r>
      <w:r w:rsidDel="00000000" w:rsidR="00000000" w:rsidRPr="00000000">
        <w:rPr>
          <w:rFonts w:ascii="Times New Roman" w:cs="Times New Roman" w:eastAsia="Times New Roman" w:hAnsi="Times New Roman"/>
          <w:rtl w:val="0"/>
        </w:rPr>
        <w:t xml:space="preserve"> Over-reliance on a single geographic bottleneck creates massive systemic risk. Governments should actively support alternative infrastructure, such as regional bypass pipelines, upgraded alternative ports, and overland freight networks.</w:t>
      </w:r>
    </w:p>
    <w:p w:rsidR="00000000" w:rsidDel="00000000" w:rsidP="00000000" w:rsidRDefault="00000000" w:rsidRPr="00000000" w14:paraId="0000007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Building Supply Chain Resilience:</w:t>
      </w:r>
      <w:r w:rsidDel="00000000" w:rsidR="00000000" w:rsidRPr="00000000">
        <w:rPr>
          <w:rFonts w:ascii="Times New Roman" w:cs="Times New Roman" w:eastAsia="Times New Roman" w:hAnsi="Times New Roman"/>
          <w:rtl w:val="0"/>
        </w:rPr>
        <w:t xml:space="preserve"> Member states should focus on shock-proofing their economies by maintaining strategic commodity reserves, digitizing border procedures under the TFA, and increasing pricing transparency across the maritime freight sector.</w:t>
      </w:r>
    </w:p>
    <w:p w:rsidR="00000000" w:rsidDel="00000000" w:rsidP="00000000" w:rsidRDefault="00000000" w:rsidRPr="00000000" w14:paraId="0000007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Economic Diplomacy Over Retaliation:</w:t>
      </w:r>
      <w:r w:rsidDel="00000000" w:rsidR="00000000" w:rsidRPr="00000000">
        <w:rPr>
          <w:rFonts w:ascii="Times New Roman" w:cs="Times New Roman" w:eastAsia="Times New Roman" w:hAnsi="Times New Roman"/>
          <w:rtl w:val="0"/>
        </w:rPr>
        <w:t xml:space="preserve"> The WTO remains one of the few global platforms where political rivals still meet to negotiate. Member states must use this economic diplomacy to resolve trade friction before market anxiety turns into full-blown economic disruption.</w:t>
      </w:r>
    </w:p>
    <w:p w:rsidR="00000000" w:rsidDel="00000000" w:rsidP="00000000" w:rsidRDefault="00000000" w:rsidRPr="00000000" w14:paraId="0000007A">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Links to Search On</w:t>
      </w:r>
    </w:p>
    <w:p w:rsidR="00000000" w:rsidDel="00000000" w:rsidP="00000000" w:rsidRDefault="00000000" w:rsidRPr="00000000" w14:paraId="0000008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Delegates can utilize the following links to enhance their research: </w:t>
      </w:r>
    </w:p>
    <w:p w:rsidR="00000000" w:rsidDel="00000000" w:rsidP="00000000" w:rsidRDefault="00000000" w:rsidRPr="00000000" w14:paraId="0000008E">
      <w:pPr>
        <w:numPr>
          <w:ilvl w:val="0"/>
          <w:numId w:val="1"/>
        </w:numPr>
        <w:spacing w:after="0" w:afterAutospacing="0" w:before="24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[https://unctad.org/publication/strait-hormuz-disruptions-implications-global-trade-and-development](https://unctad.org/publication/strait-hormuz-disruptions-implications-global-trade-and-development)</w:t>
      </w:r>
    </w:p>
    <w:p w:rsidR="00000000" w:rsidDel="00000000" w:rsidP="00000000" w:rsidRDefault="00000000" w:rsidRPr="00000000" w14:paraId="0000008F">
      <w:pPr>
        <w:numPr>
          <w:ilvl w:val="0"/>
          <w:numId w:val="1"/>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[https://unctad.org/topic/transport-and-trade-logistics](https://unctad.org/topic/transport-and-trade-logistics)</w:t>
      </w:r>
    </w:p>
    <w:p w:rsidR="00000000" w:rsidDel="00000000" w:rsidP="00000000" w:rsidRDefault="00000000" w:rsidRPr="00000000" w14:paraId="00000090">
      <w:pPr>
        <w:numPr>
          <w:ilvl w:val="0"/>
          <w:numId w:val="1"/>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[https://www.imo.org/en/mediacentre/hottopics/pages/middle-east-strait-of-hormuz.aspx](https://www.imo.org/en/mediacentre/hottopics/pages/middle-east-strait-of-hormuz.aspx)</w:t>
      </w:r>
    </w:p>
    <w:p w:rsidR="00000000" w:rsidDel="00000000" w:rsidP="00000000" w:rsidRDefault="00000000" w:rsidRPr="00000000" w14:paraId="00000091">
      <w:pPr>
        <w:numPr>
          <w:ilvl w:val="0"/>
          <w:numId w:val="1"/>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[https://wwwcdn.imo.org/localresources/en/MediaCentre/HotTopics/Documents/JMIC%20Advisory%20Note%2000926%20SoH%20open.pdf](https://wwwcdn.imo.org/localresources/en/MediaCentre/HotTopics/Documents/JMIC%20Advisory%20Note%2000926%20SoH%20open.pdf)</w:t>
      </w:r>
    </w:p>
    <w:p w:rsidR="00000000" w:rsidDel="00000000" w:rsidP="00000000" w:rsidRDefault="00000000" w:rsidRPr="00000000" w14:paraId="00000092">
      <w:pPr>
        <w:numPr>
          <w:ilvl w:val="0"/>
          <w:numId w:val="1"/>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[https://www.un.org/depts/los/convention_agreements/convention_overview_convention.htm](https://www.un.org/depts/los/convention_agreements/convention_overview_convention.htm)</w:t>
      </w:r>
    </w:p>
    <w:p w:rsidR="00000000" w:rsidDel="00000000" w:rsidP="00000000" w:rsidRDefault="00000000" w:rsidRPr="00000000" w14:paraId="00000093">
      <w:pPr>
        <w:numPr>
          <w:ilvl w:val="0"/>
          <w:numId w:val="1"/>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[https://www.wto.org/english/tratop_e/tradfac_e/tradfac_e.htm](https://www.wto.org/english/tratop_e/tradfac_e/tradfac_e.htm)</w:t>
      </w:r>
    </w:p>
    <w:p w:rsidR="00000000" w:rsidDel="00000000" w:rsidP="00000000" w:rsidRDefault="00000000" w:rsidRPr="00000000" w14:paraId="00000094">
      <w:pPr>
        <w:numPr>
          <w:ilvl w:val="0"/>
          <w:numId w:val="3"/>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[https://www.eia.gov/todayinenergy/detail.php?id=61002](https://www.eia.gov/todayinenergy/detail.php?id=61002)</w:t>
      </w:r>
    </w:p>
    <w:p w:rsidR="00000000" w:rsidDel="00000000" w:rsidP="00000000" w:rsidRDefault="00000000" w:rsidRPr="00000000" w14:paraId="00000095">
      <w:pPr>
        <w:numPr>
          <w:ilvl w:val="0"/>
          <w:numId w:val="3"/>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[https://www.eia.gov/international/content/analysis/special_topics/World_Oil_Transit_Chokepoints/](https://www.eia.gov/international/content/analysis/special_topics/World_Oil_Transit_Chokepoints/)</w:t>
      </w:r>
    </w:p>
    <w:p w:rsidR="00000000" w:rsidDel="00000000" w:rsidP="00000000" w:rsidRDefault="00000000" w:rsidRPr="00000000" w14:paraId="00000096">
      <w:pPr>
        <w:numPr>
          <w:ilvl w:val="0"/>
          <w:numId w:val="3"/>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[https://www.iea.gov/reports/oil-market-report-july-2026](https://www.iea.gov/reports/oil-market-report-july-2026)</w:t>
      </w:r>
    </w:p>
    <w:p w:rsidR="00000000" w:rsidDel="00000000" w:rsidP="00000000" w:rsidRDefault="00000000" w:rsidRPr="00000000" w14:paraId="00000097">
      <w:pPr>
        <w:numPr>
          <w:ilvl w:val="0"/>
          <w:numId w:val="3"/>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[https://www.iea.gov/news/strait-of-hormuz-crisis-reinforces-need-for-southeast-asia-to-tackle-major-energy-vulnerabilities](https://www.iea.gov/news/strait-of-hormuz-crisis-reinforces-need-for-southeast-asia-to-tackle-major-energy-vulnerabilities)</w:t>
      </w:r>
    </w:p>
    <w:p w:rsidR="00000000" w:rsidDel="00000000" w:rsidP="00000000" w:rsidRDefault="00000000" w:rsidRPr="00000000" w14:paraId="00000098">
      <w:pPr>
        <w:numPr>
          <w:ilvl w:val="0"/>
          <w:numId w:val="12"/>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[https://www.csis.org/analysis/strait-hormuz-8-charts](https://www.csis.org/analysis/strait-hormuz-8-charts)</w:t>
      </w:r>
    </w:p>
    <w:p w:rsidR="00000000" w:rsidDel="00000000" w:rsidP="00000000" w:rsidRDefault="00000000" w:rsidRPr="00000000" w14:paraId="00000099">
      <w:pPr>
        <w:numPr>
          <w:ilvl w:val="0"/>
          <w:numId w:val="12"/>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[https://www.csis.org/analysis/iran-oil-and-strait-hormuz](https://www.csis.org/analysis/iran-oil-and-strait-hormuz)</w:t>
      </w:r>
    </w:p>
    <w:p w:rsidR="00000000" w:rsidDel="00000000" w:rsidP="00000000" w:rsidRDefault="00000000" w:rsidRPr="00000000" w14:paraId="0000009A">
      <w:pPr>
        <w:numPr>
          <w:ilvl w:val="0"/>
          <w:numId w:val="12"/>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[https://www.csis.org/programs/latest-analysis-war-iran](https://www.csis.org/programs/latest-analysis-war-iran)</w:t>
      </w:r>
    </w:p>
    <w:p w:rsidR="00000000" w:rsidDel="00000000" w:rsidP="00000000" w:rsidRDefault="00000000" w:rsidRPr="00000000" w14:paraId="0000009B">
      <w:pPr>
        <w:numPr>
          <w:ilvl w:val="0"/>
          <w:numId w:val="12"/>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[https://www.cfr.org/articles/strait-hormuz-us-iran-maritime-flash-point](https://www.cfr.org/articles/strait-hormuz-us-iran-maritime-flash-point)</w:t>
      </w:r>
    </w:p>
    <w:p w:rsidR="00000000" w:rsidDel="00000000" w:rsidP="00000000" w:rsidRDefault="00000000" w:rsidRPr="00000000" w14:paraId="0000009C">
      <w:pPr>
        <w:numPr>
          <w:ilvl w:val="0"/>
          <w:numId w:val="12"/>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[https://www.cfr.org/articles/u-s-announces-mission-to-support-strait-of-hormuz-shipping](https://www.cfr.org/articles/u-s-announces-mission-to-support-strait-of-hormuz-shipping)</w:t>
      </w:r>
    </w:p>
    <w:p w:rsidR="00000000" w:rsidDel="00000000" w:rsidP="00000000" w:rsidRDefault="00000000" w:rsidRPr="00000000" w14:paraId="0000009D">
      <w:pPr>
        <w:numPr>
          <w:ilvl w:val="0"/>
          <w:numId w:val="12"/>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[https://ecfr.eu/article/commentary_the_strait_of_hormuz_a_matter_of_european_policy/](https://ecfr.eu/article/commentary_the_strait_of_hormuz_a_matter_of_european_policy/)</w:t>
      </w:r>
    </w:p>
    <w:p w:rsidR="00000000" w:rsidDel="00000000" w:rsidP="00000000" w:rsidRDefault="00000000" w:rsidRPr="00000000" w14:paraId="0000009E">
      <w:pPr>
        <w:numPr>
          <w:ilvl w:val="0"/>
          <w:numId w:val="12"/>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[https://www.inss.org.il/publication/hormuz-legal/](https://www.inss.org.il/publication/hormuz-legal/)</w:t>
      </w:r>
    </w:p>
    <w:p w:rsidR="00000000" w:rsidDel="00000000" w:rsidP="00000000" w:rsidRDefault="00000000" w:rsidRPr="00000000" w14:paraId="0000009F">
      <w:pPr>
        <w:numPr>
          <w:ilvl w:val="0"/>
          <w:numId w:val="12"/>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[https://www.sipri.org/research/armament-and-disarmament/maritime-security](https://www.sipri.org/research/armament-and-disarmament/maritime-security)</w:t>
      </w:r>
    </w:p>
    <w:p w:rsidR="00000000" w:rsidDel="00000000" w:rsidP="00000000" w:rsidRDefault="00000000" w:rsidRPr="00000000" w14:paraId="000000A0">
      <w:pPr>
        <w:numPr>
          <w:ilvl w:val="0"/>
          <w:numId w:val="12"/>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[https://www.chathamhouse.org/topics/energy-policy](https://www.chathamhouse.org/topics/energy-policy)</w:t>
      </w:r>
    </w:p>
    <w:p w:rsidR="00000000" w:rsidDel="00000000" w:rsidP="00000000" w:rsidRDefault="00000000" w:rsidRPr="00000000" w14:paraId="000000A1">
      <w:pPr>
        <w:numPr>
          <w:ilvl w:val="0"/>
          <w:numId w:val="2"/>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[https://commonslibrary.parliament.uk/iran-in-2026/](https://commonslibrary.parliament.uk/iran-in-2026/)</w:t>
      </w:r>
    </w:p>
    <w:p w:rsidR="00000000" w:rsidDel="00000000" w:rsidP="00000000" w:rsidRDefault="00000000" w:rsidRPr="00000000" w14:paraId="000000A2">
      <w:pPr>
        <w:numPr>
          <w:ilvl w:val="0"/>
          <w:numId w:val="2"/>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[https://commonslibrary.parliament.uk/research-briefings/cbp-10650/](https://commonslibrary.parliament.uk/research-briefings/cbp-10650/)</w:t>
      </w:r>
    </w:p>
    <w:p w:rsidR="00000000" w:rsidDel="00000000" w:rsidP="00000000" w:rsidRDefault="00000000" w:rsidRPr="00000000" w14:paraId="000000A3">
      <w:pPr>
        <w:numPr>
          <w:ilvl w:val="0"/>
          <w:numId w:val="2"/>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[https://crsreports.congress.gov/](https://crsreports.congress.gov/)</w:t>
      </w:r>
    </w:p>
    <w:p w:rsidR="00000000" w:rsidDel="00000000" w:rsidP="00000000" w:rsidRDefault="00000000" w:rsidRPr="00000000" w14:paraId="000000A4">
      <w:pPr>
        <w:numPr>
          <w:ilvl w:val="0"/>
          <w:numId w:val="6"/>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[https://www.ukmto.org/indian-ocean/advisories](https://www.ukmto.org/indian-ocean/advisories)</w:t>
      </w:r>
    </w:p>
    <w:p w:rsidR="00000000" w:rsidDel="00000000" w:rsidP="00000000" w:rsidRDefault="00000000" w:rsidRPr="00000000" w14:paraId="000000A5">
      <w:pPr>
        <w:numPr>
          <w:ilvl w:val="0"/>
          <w:numId w:val="6"/>
        </w:numPr>
        <w:spacing w:after="0" w:afterAutospacing="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[https://www.ics-shipping.org/priorities/safety/maritime-security/](https://www.ics-shipping.org/priorities/safety/maritime-security/)</w:t>
      </w:r>
    </w:p>
    <w:p w:rsidR="00000000" w:rsidDel="00000000" w:rsidP="00000000" w:rsidRDefault="00000000" w:rsidRPr="00000000" w14:paraId="000000A6">
      <w:pPr>
        <w:numPr>
          <w:ilvl w:val="0"/>
          <w:numId w:val="6"/>
        </w:numPr>
        <w:spacing w:after="240" w:before="0" w:beforeAutospacing="0" w:line="240" w:lineRule="auto"/>
        <w:ind w:left="720" w:hanging="360"/>
        <w:rPr>
          <w:rFonts w:ascii="Times New Roman" w:cs="Times New Roman" w:eastAsia="Times New Roman" w:hAnsi="Times New Roman"/>
          <w:b w:val="1"/>
          <w:bCs w:val="1"/>
        </w:rPr>
      </w:pPr>
      <w:r w:rsidDel="00000000" w:rsidR="00000000" w:rsidRPr="00000000">
        <w:rPr>
          <w:rFonts w:ascii="Roboto Mono" w:cs="Roboto Mono" w:eastAsia="Roboto Mono" w:hAnsi="Roboto Mono"/>
          <w:b w:val="1"/>
          <w:bCs w:val="1"/>
          <w:color w:val="188038"/>
          <w:rtl w:val="0"/>
        </w:rPr>
        <w:t xml:space="preserve">[https://www.bimco.org/ships-ports-and-voyage/maritime-security](https://www.bimco.org/ships-ports-and-voyage/maritime-security)</w:t>
      </w:r>
    </w:p>
    <w:p w:rsidR="00000000" w:rsidDel="00000000" w:rsidP="00000000" w:rsidRDefault="00000000" w:rsidRPr="00000000" w14:paraId="000000A7">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8">
      <w:pPr>
        <w:spacing w:after="240" w:before="240" w:line="240" w:lineRule="auto"/>
        <w:jc w:val="both"/>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2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